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25" w:rsidRDefault="000B0F25" w:rsidP="000B0F25">
      <w:pPr>
        <w:jc w:val="center"/>
        <w:rPr>
          <w:sz w:val="32"/>
          <w:szCs w:val="32"/>
        </w:rPr>
      </w:pPr>
      <w:r>
        <w:rPr>
          <w:sz w:val="32"/>
          <w:szCs w:val="32"/>
        </w:rPr>
        <w:t>Oxfordshire Chess Association</w:t>
      </w:r>
    </w:p>
    <w:p w:rsidR="000B0F25" w:rsidRDefault="000B0F25" w:rsidP="000B0F25">
      <w:pPr>
        <w:jc w:val="center"/>
        <w:rPr>
          <w:sz w:val="32"/>
          <w:szCs w:val="32"/>
        </w:rPr>
      </w:pPr>
    </w:p>
    <w:p w:rsidR="000B0F25" w:rsidRDefault="000B0F25" w:rsidP="000B0F25">
      <w:pPr>
        <w:jc w:val="center"/>
        <w:rPr>
          <w:sz w:val="32"/>
          <w:szCs w:val="32"/>
        </w:rPr>
      </w:pPr>
      <w:r w:rsidRPr="000B0F25">
        <w:rPr>
          <w:sz w:val="32"/>
          <w:szCs w:val="32"/>
        </w:rPr>
        <w:t>Treasurer’s Report</w:t>
      </w:r>
      <w:r>
        <w:rPr>
          <w:sz w:val="32"/>
          <w:szCs w:val="32"/>
        </w:rPr>
        <w:t xml:space="preserve"> for the Season 2016-17</w:t>
      </w:r>
    </w:p>
    <w:p w:rsidR="000B0F25" w:rsidRPr="000B0F25" w:rsidRDefault="000B0F25" w:rsidP="000B0F25">
      <w:pPr>
        <w:jc w:val="center"/>
        <w:rPr>
          <w:sz w:val="32"/>
          <w:szCs w:val="32"/>
        </w:rPr>
      </w:pPr>
    </w:p>
    <w:p w:rsidR="000B0F25" w:rsidRPr="000B0F25" w:rsidRDefault="000B0F25" w:rsidP="000B0F25">
      <w:pPr>
        <w:rPr>
          <w:sz w:val="28"/>
          <w:szCs w:val="28"/>
        </w:rPr>
      </w:pPr>
    </w:p>
    <w:p w:rsidR="000B0F25" w:rsidRDefault="000B0F25" w:rsidP="000B0F25">
      <w:pPr>
        <w:pStyle w:val="ListParagraph"/>
        <w:numPr>
          <w:ilvl w:val="0"/>
          <w:numId w:val="1"/>
        </w:numPr>
        <w:rPr>
          <w:sz w:val="28"/>
          <w:szCs w:val="28"/>
        </w:rPr>
      </w:pPr>
      <w:r>
        <w:rPr>
          <w:sz w:val="28"/>
          <w:szCs w:val="28"/>
        </w:rPr>
        <w:t>I attach</w:t>
      </w:r>
      <w:r w:rsidRPr="000B0F25">
        <w:rPr>
          <w:sz w:val="28"/>
          <w:szCs w:val="28"/>
        </w:rPr>
        <w:t xml:space="preserve"> a copy of the OCA accounts for 2016-17.</w:t>
      </w:r>
    </w:p>
    <w:p w:rsidR="000B0F25" w:rsidRPr="000B0F25" w:rsidRDefault="000B0F25" w:rsidP="000B0F25">
      <w:pPr>
        <w:rPr>
          <w:sz w:val="28"/>
          <w:szCs w:val="28"/>
        </w:rPr>
      </w:pPr>
    </w:p>
    <w:p w:rsidR="000B0F25" w:rsidRDefault="000B0F25" w:rsidP="000B0F25">
      <w:pPr>
        <w:pStyle w:val="ListParagraph"/>
        <w:numPr>
          <w:ilvl w:val="0"/>
          <w:numId w:val="1"/>
        </w:numPr>
        <w:rPr>
          <w:sz w:val="28"/>
          <w:szCs w:val="28"/>
        </w:rPr>
      </w:pPr>
      <w:r w:rsidRPr="000B0F25">
        <w:rPr>
          <w:sz w:val="28"/>
          <w:szCs w:val="28"/>
        </w:rPr>
        <w:t xml:space="preserve">I have moved the end of the financial year to </w:t>
      </w:r>
      <w:proofErr w:type="gramStart"/>
      <w:r w:rsidRPr="000B0F25">
        <w:rPr>
          <w:sz w:val="28"/>
          <w:szCs w:val="28"/>
        </w:rPr>
        <w:t>31</w:t>
      </w:r>
      <w:r w:rsidRPr="000B0F25">
        <w:rPr>
          <w:sz w:val="28"/>
          <w:szCs w:val="28"/>
          <w:vertAlign w:val="superscript"/>
        </w:rPr>
        <w:t>st</w:t>
      </w:r>
      <w:r w:rsidRPr="000B0F25">
        <w:rPr>
          <w:sz w:val="28"/>
          <w:szCs w:val="28"/>
        </w:rPr>
        <w:t xml:space="preserve">  August</w:t>
      </w:r>
      <w:proofErr w:type="gramEnd"/>
      <w:r w:rsidRPr="000B0F25">
        <w:rPr>
          <w:sz w:val="28"/>
          <w:szCs w:val="28"/>
        </w:rPr>
        <w:t>, so the period covered is 15 months. Next year it will be 12 months. This is to ensure that the report is more up to date for a September AGM.</w:t>
      </w:r>
    </w:p>
    <w:p w:rsidR="000B0F25" w:rsidRPr="000B0F25" w:rsidRDefault="000B0F25" w:rsidP="000B0F25">
      <w:pPr>
        <w:rPr>
          <w:sz w:val="28"/>
          <w:szCs w:val="28"/>
        </w:rPr>
      </w:pPr>
    </w:p>
    <w:p w:rsidR="000B0F25" w:rsidRDefault="000B0F25" w:rsidP="000B0F25">
      <w:pPr>
        <w:pStyle w:val="ListParagraph"/>
        <w:numPr>
          <w:ilvl w:val="0"/>
          <w:numId w:val="1"/>
        </w:numPr>
        <w:rPr>
          <w:sz w:val="28"/>
          <w:szCs w:val="28"/>
        </w:rPr>
      </w:pPr>
      <w:r w:rsidRPr="000B0F25">
        <w:rPr>
          <w:sz w:val="28"/>
          <w:szCs w:val="28"/>
        </w:rPr>
        <w:t>I mistakenly gave Martyn Colebrook the reserve account number instead of the current account number, which is why the Cowley Workers payment of affiliation and ECF game fees appears in the reserve account column.</w:t>
      </w:r>
    </w:p>
    <w:p w:rsidR="000B0F25" w:rsidRPr="000B0F25" w:rsidRDefault="000B0F25" w:rsidP="000B0F25">
      <w:pPr>
        <w:pStyle w:val="ListParagraph"/>
        <w:rPr>
          <w:sz w:val="28"/>
          <w:szCs w:val="28"/>
        </w:rPr>
      </w:pPr>
    </w:p>
    <w:p w:rsidR="000B0F25" w:rsidRDefault="000B0F25" w:rsidP="000B0F25">
      <w:pPr>
        <w:pStyle w:val="ListParagraph"/>
        <w:numPr>
          <w:ilvl w:val="0"/>
          <w:numId w:val="1"/>
        </w:numPr>
        <w:rPr>
          <w:sz w:val="28"/>
          <w:szCs w:val="28"/>
        </w:rPr>
      </w:pPr>
      <w:r>
        <w:rPr>
          <w:sz w:val="28"/>
          <w:szCs w:val="28"/>
        </w:rPr>
        <w:t>The loss for the year is £213.54, but this will be reduced by £85.00 when the University club pays its affiliation fees of £30.00 and its ECF game fee charge of £55.00 for the 2015-16 season. The true loss will then be £128.54.</w:t>
      </w:r>
    </w:p>
    <w:p w:rsidR="000B0F25" w:rsidRPr="000B0F25" w:rsidRDefault="000B0F25" w:rsidP="000B0F25">
      <w:pPr>
        <w:pStyle w:val="ListParagraph"/>
        <w:rPr>
          <w:sz w:val="28"/>
          <w:szCs w:val="28"/>
        </w:rPr>
      </w:pPr>
    </w:p>
    <w:p w:rsidR="000B0F25" w:rsidRDefault="000B0F25" w:rsidP="000B0F25">
      <w:pPr>
        <w:pStyle w:val="ListParagraph"/>
        <w:numPr>
          <w:ilvl w:val="0"/>
          <w:numId w:val="1"/>
        </w:numPr>
        <w:rPr>
          <w:sz w:val="28"/>
          <w:szCs w:val="28"/>
        </w:rPr>
      </w:pPr>
      <w:r>
        <w:rPr>
          <w:sz w:val="28"/>
          <w:szCs w:val="28"/>
        </w:rPr>
        <w:t>Future loss could be avoided by (a) increasing the affiliation fee per team entered for the League, or (b) reducing expenditure: it is hard to see how this can be done, except for the £30.00 paid to the Chiltern League to re-</w:t>
      </w:r>
      <w:proofErr w:type="spellStart"/>
      <w:r>
        <w:rPr>
          <w:sz w:val="28"/>
          <w:szCs w:val="28"/>
        </w:rPr>
        <w:t>imburse</w:t>
      </w:r>
      <w:proofErr w:type="spellEnd"/>
      <w:r>
        <w:rPr>
          <w:sz w:val="28"/>
          <w:szCs w:val="28"/>
        </w:rPr>
        <w:t xml:space="preserve"> the ECF game fee charge in respect of unregistered county team players for the 2016-17 season. The county captains have declared that unregistered players will not be selected for county teams in 2017-18. This will still, however, leave a small but predictable loss, so </w:t>
      </w:r>
      <w:r w:rsidR="00F167E7">
        <w:rPr>
          <w:sz w:val="28"/>
          <w:szCs w:val="28"/>
        </w:rPr>
        <w:t xml:space="preserve">perhaps </w:t>
      </w:r>
      <w:r>
        <w:rPr>
          <w:sz w:val="28"/>
          <w:szCs w:val="28"/>
        </w:rPr>
        <w:t>something needs to be done.</w:t>
      </w:r>
    </w:p>
    <w:p w:rsidR="00F167E7" w:rsidRPr="00F167E7" w:rsidRDefault="00F167E7" w:rsidP="00F167E7">
      <w:pPr>
        <w:pStyle w:val="ListParagraph"/>
        <w:rPr>
          <w:sz w:val="28"/>
          <w:szCs w:val="28"/>
        </w:rPr>
      </w:pPr>
    </w:p>
    <w:p w:rsidR="00F167E7" w:rsidRDefault="00F167E7" w:rsidP="000B0F25">
      <w:pPr>
        <w:pStyle w:val="ListParagraph"/>
        <w:numPr>
          <w:ilvl w:val="0"/>
          <w:numId w:val="1"/>
        </w:numPr>
        <w:rPr>
          <w:sz w:val="28"/>
          <w:szCs w:val="28"/>
        </w:rPr>
      </w:pPr>
      <w:r>
        <w:rPr>
          <w:sz w:val="28"/>
          <w:szCs w:val="28"/>
        </w:rPr>
        <w:t>I apologize for my absence at the AGM, but will return from holiday on Saturday 23</w:t>
      </w:r>
      <w:r w:rsidRPr="00F167E7">
        <w:rPr>
          <w:sz w:val="28"/>
          <w:szCs w:val="28"/>
          <w:vertAlign w:val="superscript"/>
        </w:rPr>
        <w:t>rd</w:t>
      </w:r>
      <w:r>
        <w:rPr>
          <w:sz w:val="28"/>
          <w:szCs w:val="28"/>
        </w:rPr>
        <w:t xml:space="preserve"> September, and will be happy to deal with any comments immediately on my return.</w:t>
      </w:r>
    </w:p>
    <w:p w:rsidR="00F167E7" w:rsidRPr="00F167E7" w:rsidRDefault="00F167E7" w:rsidP="00F167E7">
      <w:pPr>
        <w:pStyle w:val="ListParagraph"/>
        <w:rPr>
          <w:sz w:val="28"/>
          <w:szCs w:val="28"/>
        </w:rPr>
      </w:pPr>
    </w:p>
    <w:p w:rsidR="00F167E7" w:rsidRDefault="00F167E7" w:rsidP="00F167E7">
      <w:pPr>
        <w:ind w:left="6480"/>
        <w:rPr>
          <w:sz w:val="28"/>
          <w:szCs w:val="28"/>
        </w:rPr>
      </w:pPr>
      <w:r>
        <w:rPr>
          <w:sz w:val="28"/>
          <w:szCs w:val="28"/>
        </w:rPr>
        <w:t>Simon King</w:t>
      </w:r>
    </w:p>
    <w:p w:rsidR="00F167E7" w:rsidRDefault="00F167E7" w:rsidP="00F167E7">
      <w:pPr>
        <w:ind w:left="6480"/>
        <w:rPr>
          <w:sz w:val="28"/>
          <w:szCs w:val="28"/>
        </w:rPr>
      </w:pPr>
      <w:r>
        <w:rPr>
          <w:sz w:val="28"/>
          <w:szCs w:val="28"/>
        </w:rPr>
        <w:t>Treasurer</w:t>
      </w:r>
    </w:p>
    <w:p w:rsidR="00F167E7" w:rsidRDefault="00F167E7" w:rsidP="00F167E7">
      <w:pPr>
        <w:ind w:left="6480"/>
        <w:rPr>
          <w:sz w:val="28"/>
          <w:szCs w:val="28"/>
        </w:rPr>
      </w:pPr>
      <w:r>
        <w:rPr>
          <w:sz w:val="28"/>
          <w:szCs w:val="28"/>
        </w:rPr>
        <w:t>8</w:t>
      </w:r>
      <w:r w:rsidRPr="00F167E7">
        <w:rPr>
          <w:sz w:val="28"/>
          <w:szCs w:val="28"/>
          <w:vertAlign w:val="superscript"/>
        </w:rPr>
        <w:t>th</w:t>
      </w:r>
      <w:r>
        <w:rPr>
          <w:sz w:val="28"/>
          <w:szCs w:val="28"/>
        </w:rPr>
        <w:t xml:space="preserve"> September 2017</w:t>
      </w:r>
    </w:p>
    <w:p w:rsidR="00F167E7" w:rsidRDefault="00F167E7" w:rsidP="00F167E7">
      <w:pPr>
        <w:ind w:left="6480"/>
        <w:rPr>
          <w:sz w:val="28"/>
          <w:szCs w:val="28"/>
        </w:rPr>
      </w:pPr>
      <w:bookmarkStart w:id="0" w:name="_GoBack"/>
      <w:bookmarkEnd w:id="0"/>
    </w:p>
    <w:p w:rsidR="00F167E7" w:rsidRPr="00F167E7" w:rsidRDefault="00F167E7" w:rsidP="00F167E7">
      <w:pPr>
        <w:ind w:left="6480"/>
        <w:rPr>
          <w:sz w:val="28"/>
          <w:szCs w:val="28"/>
        </w:rPr>
      </w:pPr>
      <w:r>
        <w:rPr>
          <w:sz w:val="28"/>
          <w:szCs w:val="28"/>
        </w:rPr>
        <w:tab/>
      </w:r>
      <w:r>
        <w:rPr>
          <w:sz w:val="28"/>
          <w:szCs w:val="28"/>
        </w:rPr>
        <w:tab/>
      </w:r>
      <w:r>
        <w:rPr>
          <w:sz w:val="28"/>
          <w:szCs w:val="28"/>
        </w:rPr>
        <w:tab/>
      </w:r>
      <w:r>
        <w:rPr>
          <w:sz w:val="28"/>
          <w:szCs w:val="28"/>
        </w:rPr>
        <w:tab/>
      </w:r>
    </w:p>
    <w:p w:rsidR="000B0F25" w:rsidRPr="000B0F25" w:rsidRDefault="000B0F25" w:rsidP="000B0F25">
      <w:pPr>
        <w:pStyle w:val="ListParagraph"/>
        <w:rPr>
          <w:sz w:val="28"/>
          <w:szCs w:val="28"/>
        </w:rPr>
      </w:pPr>
    </w:p>
    <w:p w:rsidR="000B0F25" w:rsidRPr="000B0F25" w:rsidRDefault="000B0F25" w:rsidP="000B0F25">
      <w:pPr>
        <w:rPr>
          <w:sz w:val="28"/>
          <w:szCs w:val="28"/>
        </w:rPr>
      </w:pPr>
    </w:p>
    <w:p w:rsidR="000B0F25" w:rsidRPr="000B0F25" w:rsidRDefault="000B0F25" w:rsidP="000B0F25">
      <w:pPr>
        <w:pStyle w:val="ListParagraph"/>
        <w:numPr>
          <w:ilvl w:val="0"/>
          <w:numId w:val="1"/>
        </w:numPr>
        <w:rPr>
          <w:sz w:val="28"/>
          <w:szCs w:val="28"/>
        </w:rPr>
      </w:pPr>
    </w:p>
    <w:p w:rsidR="004E15A9" w:rsidRPr="000B0F25" w:rsidRDefault="004E15A9">
      <w:pPr>
        <w:rPr>
          <w:sz w:val="28"/>
          <w:szCs w:val="28"/>
        </w:rPr>
      </w:pPr>
    </w:p>
    <w:sectPr w:rsidR="004E15A9" w:rsidRPr="000B0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30B7F"/>
    <w:multiLevelType w:val="hybridMultilevel"/>
    <w:tmpl w:val="00F2B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25"/>
    <w:rsid w:val="000B0F25"/>
    <w:rsid w:val="004E15A9"/>
    <w:rsid w:val="00602B70"/>
    <w:rsid w:val="00F16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BF6C6-2F8C-4CD3-A575-96FDAD9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25"/>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F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King</dc:creator>
  <cp:keywords/>
  <dc:description/>
  <cp:lastModifiedBy>Simon King</cp:lastModifiedBy>
  <cp:revision>1</cp:revision>
  <dcterms:created xsi:type="dcterms:W3CDTF">2017-09-08T22:45:00Z</dcterms:created>
  <dcterms:modified xsi:type="dcterms:W3CDTF">2017-09-08T23:01:00Z</dcterms:modified>
</cp:coreProperties>
</file>